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7E59D3" w14:textId="77777777" w:rsidR="00625B8C" w:rsidRDefault="00625B8C"/>
    <w:p w14:paraId="6B70AE5F" w14:textId="77777777" w:rsidR="0035160D" w:rsidRDefault="0035160D"/>
    <w:p w14:paraId="4E08009D" w14:textId="23505B6D" w:rsidR="0094790D" w:rsidRDefault="000A5341" w:rsidP="0094790D">
      <w:pPr>
        <w:pStyle w:val="NormalWeb"/>
        <w:rPr>
          <w:color w:val="000000"/>
        </w:rPr>
      </w:pPr>
      <w:r>
        <w:rPr>
          <w:color w:val="000000"/>
        </w:rPr>
        <w:t xml:space="preserve">ASIR SAVUNMA A.Ş </w:t>
      </w:r>
      <w:r w:rsidR="00F06FCA">
        <w:rPr>
          <w:color w:val="000000"/>
        </w:rPr>
        <w:t xml:space="preserve">olarak; </w:t>
      </w:r>
      <w:r w:rsidR="0094790D">
        <w:rPr>
          <w:color w:val="000000"/>
        </w:rPr>
        <w:t>havacılık, uzay ve savunma sanayine yönelik boya ürünlerinin tasarım, üretim, test ve teslimat süreçlerinde kullanılan tüm bilgi varlıklarının</w:t>
      </w:r>
      <w:r w:rsidR="0094790D">
        <w:rPr>
          <w:rStyle w:val="apple-converted-space"/>
          <w:rFonts w:eastAsiaTheme="majorEastAsia"/>
          <w:color w:val="000000"/>
        </w:rPr>
        <w:t> </w:t>
      </w:r>
      <w:r w:rsidR="0094790D">
        <w:rPr>
          <w:rStyle w:val="Gl"/>
          <w:rFonts w:eastAsiaTheme="majorEastAsia"/>
          <w:color w:val="000000"/>
        </w:rPr>
        <w:t>gizliliğini, bütünlüğünü ve erişilebilirliğini</w:t>
      </w:r>
      <w:r w:rsidR="0094790D">
        <w:rPr>
          <w:rStyle w:val="apple-converted-space"/>
          <w:rFonts w:eastAsiaTheme="majorEastAsia"/>
          <w:color w:val="000000"/>
        </w:rPr>
        <w:t> </w:t>
      </w:r>
      <w:r w:rsidR="0094790D">
        <w:rPr>
          <w:color w:val="000000"/>
        </w:rPr>
        <w:t>korumayı; bilgi güvenliğini</w:t>
      </w:r>
      <w:r w:rsidR="0094790D">
        <w:rPr>
          <w:rStyle w:val="apple-converted-space"/>
          <w:rFonts w:eastAsiaTheme="majorEastAsia"/>
          <w:color w:val="000000"/>
        </w:rPr>
        <w:t> </w:t>
      </w:r>
      <w:r w:rsidR="0094790D">
        <w:rPr>
          <w:rStyle w:val="Gl"/>
          <w:rFonts w:eastAsiaTheme="majorEastAsia"/>
          <w:color w:val="000000"/>
        </w:rPr>
        <w:t>kurumsal stratejik yönetimin temel unsurlarından biri</w:t>
      </w:r>
      <w:r w:rsidR="0094790D">
        <w:rPr>
          <w:rStyle w:val="apple-converted-space"/>
          <w:rFonts w:eastAsiaTheme="majorEastAsia"/>
          <w:color w:val="000000"/>
        </w:rPr>
        <w:t> </w:t>
      </w:r>
      <w:r w:rsidR="0094790D">
        <w:rPr>
          <w:color w:val="000000"/>
        </w:rPr>
        <w:t>olarak ele almayı taahhüt ederiz.</w:t>
      </w:r>
    </w:p>
    <w:p w14:paraId="240C76D5" w14:textId="77777777" w:rsidR="0094790D" w:rsidRDefault="0094790D" w:rsidP="0094790D">
      <w:pPr>
        <w:pStyle w:val="NormalWeb"/>
        <w:rPr>
          <w:color w:val="000000"/>
        </w:rPr>
      </w:pPr>
      <w:r>
        <w:rPr>
          <w:color w:val="000000"/>
        </w:rPr>
        <w:t>Bu doğrultuda;</w:t>
      </w:r>
    </w:p>
    <w:p w14:paraId="0D377D28" w14:textId="77777777" w:rsidR="0094790D" w:rsidRDefault="0094790D" w:rsidP="0094790D">
      <w:pPr>
        <w:pStyle w:val="NormalWeb"/>
        <w:numPr>
          <w:ilvl w:val="0"/>
          <w:numId w:val="4"/>
        </w:numPr>
        <w:rPr>
          <w:color w:val="000000"/>
        </w:rPr>
      </w:pPr>
      <w:r>
        <w:rPr>
          <w:color w:val="000000"/>
        </w:rPr>
        <w:t>Bilgi güvenliği yönetim sistemimizi; şirketin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Gl"/>
          <w:rFonts w:eastAsiaTheme="majorEastAsia"/>
          <w:color w:val="000000"/>
        </w:rPr>
        <w:t>stratejik hedefleri, operasyonel sürekliliği ve zamanında teslimat performansını destekleyecek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şekilde planlamayı ve uygulamayı,</w:t>
      </w:r>
    </w:p>
    <w:p w14:paraId="24C92EB7" w14:textId="77777777" w:rsidR="0094790D" w:rsidRDefault="0094790D" w:rsidP="0094790D">
      <w:pPr>
        <w:pStyle w:val="NormalWeb"/>
        <w:numPr>
          <w:ilvl w:val="0"/>
          <w:numId w:val="4"/>
        </w:numPr>
        <w:rPr>
          <w:color w:val="000000"/>
        </w:rPr>
      </w:pPr>
      <w:r>
        <w:rPr>
          <w:color w:val="000000"/>
        </w:rPr>
        <w:t>Bilgi varlıklarını tanımlayarak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Gl"/>
          <w:rFonts w:eastAsiaTheme="majorEastAsia"/>
          <w:color w:val="000000"/>
        </w:rPr>
        <w:t>risk temelli yaklaşım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ile siber, fiziksel ve operasyonel tehditleri belirlemeyi ve kontrol altına almayı,</w:t>
      </w:r>
    </w:p>
    <w:p w14:paraId="5511EB62" w14:textId="77777777" w:rsidR="0094790D" w:rsidRDefault="0094790D" w:rsidP="0094790D">
      <w:pPr>
        <w:pStyle w:val="NormalWeb"/>
        <w:numPr>
          <w:ilvl w:val="0"/>
          <w:numId w:val="4"/>
        </w:numPr>
        <w:rPr>
          <w:color w:val="000000"/>
        </w:rPr>
      </w:pPr>
      <w:r>
        <w:rPr>
          <w:rStyle w:val="Gl"/>
          <w:rFonts w:eastAsiaTheme="majorEastAsia"/>
          <w:color w:val="000000"/>
        </w:rPr>
        <w:t>Gizli, kısıtlı ve kontrollü bilgiler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dâhil olmak üzere; müşteri, tedarikçi, çalışan ve proje bilgilerinin korunmasını sağlamayı,</w:t>
      </w:r>
    </w:p>
    <w:p w14:paraId="2B8004B1" w14:textId="77777777" w:rsidR="0094790D" w:rsidRDefault="0094790D" w:rsidP="0094790D">
      <w:pPr>
        <w:pStyle w:val="NormalWeb"/>
        <w:numPr>
          <w:ilvl w:val="0"/>
          <w:numId w:val="4"/>
        </w:numPr>
        <w:rPr>
          <w:color w:val="000000"/>
        </w:rPr>
      </w:pPr>
      <w:r>
        <w:rPr>
          <w:rStyle w:val="Gl"/>
          <w:rFonts w:eastAsiaTheme="majorEastAsia"/>
          <w:color w:val="000000"/>
        </w:rPr>
        <w:t>Yasal, sözleşmesel ve müşteri kaynaklı bilgi güvenliği gerekliliklerine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(havacılık ve savunma sanayi veri koruma şartları dâhil) eksiksiz uyum sağlamayı,</w:t>
      </w:r>
    </w:p>
    <w:p w14:paraId="6940B7F7" w14:textId="77777777" w:rsidR="0094790D" w:rsidRDefault="0094790D" w:rsidP="0094790D">
      <w:pPr>
        <w:pStyle w:val="NormalWeb"/>
        <w:numPr>
          <w:ilvl w:val="0"/>
          <w:numId w:val="4"/>
        </w:numPr>
        <w:rPr>
          <w:color w:val="000000"/>
        </w:rPr>
      </w:pPr>
      <w:r>
        <w:rPr>
          <w:color w:val="000000"/>
        </w:rPr>
        <w:t>Bilgi güvenliği ihlallerinin;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Gl"/>
          <w:rFonts w:eastAsiaTheme="majorEastAsia"/>
          <w:color w:val="000000"/>
        </w:rPr>
        <w:t>ürün güvenliği, kalite performansı ve zamanında teslimat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üzerindeki olası etkilerini önleyici tedbirlerle azaltmayı,</w:t>
      </w:r>
    </w:p>
    <w:p w14:paraId="72DE6B60" w14:textId="77777777" w:rsidR="0094790D" w:rsidRDefault="0094790D" w:rsidP="0094790D">
      <w:pPr>
        <w:pStyle w:val="NormalWeb"/>
        <w:numPr>
          <w:ilvl w:val="0"/>
          <w:numId w:val="4"/>
        </w:numPr>
        <w:rPr>
          <w:color w:val="000000"/>
        </w:rPr>
      </w:pPr>
      <w:r>
        <w:rPr>
          <w:color w:val="000000"/>
        </w:rPr>
        <w:t>Çalışanların bilgi güvenliği farkındalığını artırmayı, yetkinliklerini geliştirmeyi ve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Gl"/>
          <w:rFonts w:eastAsiaTheme="majorEastAsia"/>
          <w:color w:val="000000"/>
        </w:rPr>
        <w:t xml:space="preserve">bilgi güvenliği </w:t>
      </w:r>
      <w:proofErr w:type="spellStart"/>
      <w:r>
        <w:rPr>
          <w:rStyle w:val="Gl"/>
          <w:rFonts w:eastAsiaTheme="majorEastAsia"/>
          <w:color w:val="000000"/>
        </w:rPr>
        <w:t>kültürünü</w:t>
      </w:r>
      <w:r>
        <w:rPr>
          <w:color w:val="000000"/>
        </w:rPr>
        <w:t>güçlendirmeyi</w:t>
      </w:r>
      <w:proofErr w:type="spellEnd"/>
      <w:r>
        <w:rPr>
          <w:color w:val="000000"/>
        </w:rPr>
        <w:t>,</w:t>
      </w:r>
    </w:p>
    <w:p w14:paraId="59CA2A40" w14:textId="77777777" w:rsidR="0094790D" w:rsidRDefault="0094790D" w:rsidP="0094790D">
      <w:pPr>
        <w:pStyle w:val="NormalWeb"/>
        <w:numPr>
          <w:ilvl w:val="0"/>
          <w:numId w:val="4"/>
        </w:numPr>
        <w:rPr>
          <w:color w:val="000000"/>
        </w:rPr>
      </w:pPr>
      <w:r>
        <w:rPr>
          <w:color w:val="000000"/>
        </w:rPr>
        <w:t>Tedarikçiler ve iş ortakları ile paylaşılan bilgilerin güvenliğini sağlamak için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Gl"/>
          <w:rFonts w:eastAsiaTheme="majorEastAsia"/>
          <w:color w:val="000000"/>
        </w:rPr>
        <w:t>yetkilendirme ve erişim kontrollerini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uygulamayı,</w:t>
      </w:r>
    </w:p>
    <w:p w14:paraId="3BC3B423" w14:textId="77777777" w:rsidR="0094790D" w:rsidRDefault="0094790D" w:rsidP="0094790D">
      <w:pPr>
        <w:pStyle w:val="NormalWeb"/>
        <w:numPr>
          <w:ilvl w:val="0"/>
          <w:numId w:val="4"/>
        </w:numPr>
        <w:rPr>
          <w:color w:val="000000"/>
        </w:rPr>
      </w:pPr>
      <w:r>
        <w:rPr>
          <w:color w:val="000000"/>
        </w:rPr>
        <w:t>Bilgi güvenliği performansını izlemeyi, olayları yönetmeyi ve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Gl"/>
          <w:rFonts w:eastAsiaTheme="majorEastAsia"/>
          <w:color w:val="000000"/>
        </w:rPr>
        <w:t>sürekli iyileştirmeyi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esas almayı,</w:t>
      </w:r>
    </w:p>
    <w:p w14:paraId="5DE28937" w14:textId="77777777" w:rsidR="0094790D" w:rsidRDefault="0094790D" w:rsidP="0094790D">
      <w:pPr>
        <w:pStyle w:val="NormalWeb"/>
        <w:rPr>
          <w:color w:val="000000"/>
        </w:rPr>
      </w:pPr>
      <w:proofErr w:type="gramStart"/>
      <w:r>
        <w:rPr>
          <w:color w:val="000000"/>
        </w:rPr>
        <w:t>taahhüt</w:t>
      </w:r>
      <w:proofErr w:type="gramEnd"/>
      <w:r>
        <w:rPr>
          <w:color w:val="000000"/>
        </w:rPr>
        <w:t xml:space="preserve"> ederiz.</w:t>
      </w:r>
    </w:p>
    <w:p w14:paraId="56B6EF67" w14:textId="77777777" w:rsidR="0094790D" w:rsidRDefault="0094790D" w:rsidP="0094790D">
      <w:pPr>
        <w:pStyle w:val="NormalWeb"/>
        <w:rPr>
          <w:color w:val="000000"/>
        </w:rPr>
      </w:pPr>
      <w:r>
        <w:rPr>
          <w:color w:val="000000"/>
        </w:rPr>
        <w:t>Üst yönetim olarak; bu bilgi güvenliği politikasının şirket stratejisiyle bütünleşik şekilde uygulanmasını, tüm çalışanlar ve ilgili taraflarca bilinmesini ve etkinliğinin düzenli olarak gözden geçirilmesini güvence altına alırız.</w:t>
      </w:r>
    </w:p>
    <w:p w14:paraId="0C6E2868" w14:textId="3C438E88" w:rsidR="0035160D" w:rsidRPr="0035160D" w:rsidRDefault="0035160D" w:rsidP="00266D75">
      <w:pPr>
        <w:pStyle w:val="NormalWeb"/>
      </w:pPr>
    </w:p>
    <w:p w14:paraId="58D5F6D6" w14:textId="446388B2" w:rsidR="0035160D" w:rsidRDefault="0035160D" w:rsidP="0035160D">
      <w:pPr>
        <w:spacing w:before="100" w:beforeAutospacing="1" w:after="100" w:afterAutospacing="1"/>
        <w:jc w:val="right"/>
      </w:pPr>
      <w:r w:rsidRPr="0035160D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 xml:space="preserve">Genel Müdür </w:t>
      </w:r>
      <w:r w:rsidRPr="0035160D">
        <w:rPr>
          <w:rFonts w:ascii="Times New Roman" w:eastAsia="Times New Roman" w:hAnsi="Times New Roman" w:cs="Times New Roman"/>
          <w:color w:val="000000"/>
          <w:lang w:eastAsia="tr-TR"/>
        </w:rPr>
        <w:br/>
      </w:r>
      <w:r>
        <w:rPr>
          <w:rFonts w:ascii="Times New Roman" w:eastAsia="Times New Roman" w:hAnsi="Times New Roman" w:cs="Times New Roman"/>
          <w:color w:val="000000"/>
          <w:lang w:eastAsia="tr-TR"/>
        </w:rPr>
        <w:t xml:space="preserve"> FATİH YAZAR</w:t>
      </w:r>
    </w:p>
    <w:sectPr w:rsidR="0035160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480880" w14:textId="77777777" w:rsidR="00E56942" w:rsidRDefault="00E56942" w:rsidP="000A5341">
      <w:r>
        <w:separator/>
      </w:r>
    </w:p>
  </w:endnote>
  <w:endnote w:type="continuationSeparator" w:id="0">
    <w:p w14:paraId="3FB66787" w14:textId="77777777" w:rsidR="00E56942" w:rsidRDefault="00E56942" w:rsidP="000A53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EDCEE" w14:textId="77777777" w:rsidR="00414D58" w:rsidRDefault="00414D58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780A8E" w14:textId="77777777" w:rsidR="00414D58" w:rsidRDefault="00414D58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B0FE16" w14:textId="77777777" w:rsidR="00414D58" w:rsidRDefault="00414D58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43D02C" w14:textId="77777777" w:rsidR="00E56942" w:rsidRDefault="00E56942" w:rsidP="000A5341">
      <w:r>
        <w:separator/>
      </w:r>
    </w:p>
  </w:footnote>
  <w:footnote w:type="continuationSeparator" w:id="0">
    <w:p w14:paraId="065A9B9C" w14:textId="77777777" w:rsidR="00E56942" w:rsidRDefault="00E56942" w:rsidP="000A53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DE53D3" w14:textId="77777777" w:rsidR="00414D58" w:rsidRDefault="00414D58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356" w:type="dxa"/>
      <w:tblInd w:w="108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2268"/>
      <w:gridCol w:w="4962"/>
      <w:gridCol w:w="2126"/>
    </w:tblGrid>
    <w:tr w:rsidR="000A5341" w14:paraId="65C1E871" w14:textId="77777777" w:rsidTr="0045296A">
      <w:trPr>
        <w:trHeight w:val="20"/>
        <w:tblHeader/>
      </w:trPr>
      <w:tc>
        <w:tcPr>
          <w:tcW w:w="2268" w:type="dxa"/>
          <w:vMerge w:val="restart"/>
          <w:vAlign w:val="center"/>
        </w:tcPr>
        <w:p w14:paraId="4058C6E0" w14:textId="77777777" w:rsidR="000A5341" w:rsidRPr="005070EB" w:rsidRDefault="000A5341" w:rsidP="000A5341">
          <w:pPr>
            <w:pStyle w:val="a"/>
            <w:rPr>
              <w:rFonts w:ascii="Calibri" w:hAnsi="Calibri" w:cs="Calibri"/>
              <w:b w:val="0"/>
              <w:sz w:val="18"/>
              <w:szCs w:val="28"/>
              <w:lang w:val="de-DE"/>
            </w:rPr>
          </w:pPr>
          <w:r w:rsidRPr="00A304EB">
            <w:rPr>
              <w:noProof/>
              <w:snapToGrid/>
            </w:rPr>
            <w:drawing>
              <wp:inline distT="0" distB="0" distL="0" distR="0" wp14:anchorId="6AE616DB" wp14:editId="63C62B5B">
                <wp:extent cx="1346200" cy="457200"/>
                <wp:effectExtent l="0" t="0" r="0" b="0"/>
                <wp:docPr id="1" name="Resim 1" descr="yazı tipi, logo, simge, sembol, beyaz içeren bir resim&#10;&#10;Yapay zeka tarafından oluşturulmuş içerik yanlış olabilir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Resim 1" descr="yazı tipi, logo, simge, sembol, beyaz içeren bir resim&#10;&#10;Yapay zeka tarafından oluşturulmuş içerik yanlış olabilir.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462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962" w:type="dxa"/>
          <w:vMerge w:val="restart"/>
          <w:vAlign w:val="center"/>
        </w:tcPr>
        <w:p w14:paraId="28D25219" w14:textId="34E9A259" w:rsidR="000A5341" w:rsidRPr="000A5341" w:rsidRDefault="00414D58" w:rsidP="000A5341">
          <w:pPr>
            <w:pStyle w:val="a"/>
            <w:rPr>
              <w:rFonts w:ascii="Calibri" w:hAnsi="Calibri" w:cs="Calibri"/>
              <w:szCs w:val="24"/>
              <w:lang w:val="de-DE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  <w:r>
            <w:rPr>
              <w:rFonts w:ascii="Calibri" w:hAnsi="Calibri" w:cs="Calibri"/>
              <w:sz w:val="28"/>
              <w:szCs w:val="24"/>
              <w:lang w:val="de-DE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 xml:space="preserve">BİLGİ GÜVENLİĞİ </w:t>
          </w:r>
          <w:r w:rsidR="000A5341">
            <w:rPr>
              <w:rFonts w:ascii="Calibri" w:hAnsi="Calibri" w:cs="Calibri"/>
              <w:sz w:val="28"/>
              <w:szCs w:val="24"/>
              <w:lang w:val="de-DE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>POLİTİKASI</w:t>
          </w:r>
        </w:p>
      </w:tc>
      <w:tc>
        <w:tcPr>
          <w:tcW w:w="2126" w:type="dxa"/>
          <w:vAlign w:val="center"/>
        </w:tcPr>
        <w:p w14:paraId="27A450F1" w14:textId="39F82BBB" w:rsidR="000A5341" w:rsidRPr="005070EB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  <w:szCs w:val="28"/>
              <w:lang w:val="de-DE"/>
            </w:rPr>
          </w:pPr>
          <w:proofErr w:type="spellStart"/>
          <w:r w:rsidRPr="005070EB">
            <w:rPr>
              <w:rFonts w:ascii="Calibri" w:hAnsi="Calibri" w:cs="Calibri"/>
              <w:b w:val="0"/>
              <w:sz w:val="18"/>
              <w:szCs w:val="28"/>
              <w:lang w:val="de-DE"/>
            </w:rPr>
            <w:t>D</w:t>
          </w:r>
          <w:r>
            <w:rPr>
              <w:rFonts w:ascii="Calibri" w:hAnsi="Calibri" w:cs="Calibri"/>
              <w:b w:val="0"/>
              <w:sz w:val="18"/>
              <w:szCs w:val="28"/>
              <w:lang w:val="de-DE"/>
            </w:rPr>
            <w:t>ok</w:t>
          </w:r>
          <w:proofErr w:type="spellEnd"/>
          <w:r>
            <w:rPr>
              <w:rFonts w:ascii="Calibri" w:hAnsi="Calibri" w:cs="Calibri"/>
              <w:b w:val="0"/>
              <w:sz w:val="18"/>
              <w:szCs w:val="28"/>
              <w:lang w:val="de-DE"/>
            </w:rPr>
            <w:t xml:space="preserve">. </w:t>
          </w:r>
          <w:proofErr w:type="spellStart"/>
          <w:r w:rsidRPr="005070EB">
            <w:rPr>
              <w:rFonts w:ascii="Calibri" w:hAnsi="Calibri" w:cs="Calibri"/>
              <w:b w:val="0"/>
              <w:sz w:val="18"/>
              <w:szCs w:val="28"/>
              <w:lang w:val="de-DE"/>
            </w:rPr>
            <w:t>No</w:t>
          </w:r>
          <w:proofErr w:type="spellEnd"/>
          <w:r w:rsidRPr="005070EB">
            <w:rPr>
              <w:rFonts w:ascii="Calibri" w:hAnsi="Calibri" w:cs="Calibri"/>
              <w:b w:val="0"/>
              <w:sz w:val="18"/>
              <w:szCs w:val="28"/>
              <w:lang w:val="de-DE"/>
            </w:rPr>
            <w:t xml:space="preserve">: </w:t>
          </w:r>
          <w:r>
            <w:rPr>
              <w:rFonts w:ascii="Calibri" w:hAnsi="Calibri" w:cs="Calibri"/>
              <w:b w:val="0"/>
              <w:sz w:val="18"/>
              <w:szCs w:val="28"/>
              <w:lang w:val="de-DE"/>
            </w:rPr>
            <w:t>PLT.0</w:t>
          </w:r>
          <w:r w:rsidR="00414D58">
            <w:rPr>
              <w:rFonts w:ascii="Calibri" w:hAnsi="Calibri" w:cs="Calibri"/>
              <w:b w:val="0"/>
              <w:sz w:val="18"/>
              <w:szCs w:val="28"/>
              <w:lang w:val="de-DE"/>
            </w:rPr>
            <w:t>4</w:t>
          </w:r>
        </w:p>
      </w:tc>
    </w:tr>
    <w:tr w:rsidR="000A5341" w14:paraId="11BA1FF2" w14:textId="77777777" w:rsidTr="0045296A">
      <w:trPr>
        <w:trHeight w:val="20"/>
        <w:tblHeader/>
      </w:trPr>
      <w:tc>
        <w:tcPr>
          <w:tcW w:w="2268" w:type="dxa"/>
          <w:vMerge/>
          <w:vAlign w:val="center"/>
        </w:tcPr>
        <w:p w14:paraId="5AFF2E69" w14:textId="77777777" w:rsidR="000A5341" w:rsidRPr="0043236C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</w:p>
      </w:tc>
      <w:tc>
        <w:tcPr>
          <w:tcW w:w="4962" w:type="dxa"/>
          <w:vMerge/>
          <w:vAlign w:val="center"/>
        </w:tcPr>
        <w:p w14:paraId="0AA4598D" w14:textId="77777777" w:rsidR="000A5341" w:rsidRPr="000A5341" w:rsidRDefault="000A5341" w:rsidP="000A5341">
          <w:pPr>
            <w:pStyle w:val="a"/>
            <w:rPr>
              <w:rFonts w:ascii="Calibri" w:hAnsi="Calibri" w:cs="Calibri"/>
              <w:szCs w:val="24"/>
              <w:lang w:val="de-DE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</w:p>
      </w:tc>
      <w:tc>
        <w:tcPr>
          <w:tcW w:w="2126" w:type="dxa"/>
          <w:vAlign w:val="center"/>
        </w:tcPr>
        <w:p w14:paraId="5E0C1CCF" w14:textId="77777777" w:rsidR="000A5341" w:rsidRPr="0043236C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  <w:r w:rsidRPr="0043236C">
            <w:rPr>
              <w:rFonts w:ascii="Calibri" w:hAnsi="Calibri" w:cs="Calibri"/>
              <w:b w:val="0"/>
              <w:sz w:val="18"/>
            </w:rPr>
            <w:t xml:space="preserve">Yay. </w:t>
          </w:r>
          <w:r>
            <w:rPr>
              <w:rFonts w:ascii="Calibri" w:hAnsi="Calibri" w:cs="Calibri"/>
              <w:b w:val="0"/>
              <w:sz w:val="18"/>
            </w:rPr>
            <w:t>Tarih: 01.06.2025</w:t>
          </w:r>
        </w:p>
      </w:tc>
    </w:tr>
    <w:tr w:rsidR="000A5341" w14:paraId="03330FD1" w14:textId="77777777" w:rsidTr="0045296A">
      <w:trPr>
        <w:trHeight w:val="20"/>
        <w:tblHeader/>
      </w:trPr>
      <w:tc>
        <w:tcPr>
          <w:tcW w:w="2268" w:type="dxa"/>
          <w:vMerge/>
          <w:vAlign w:val="center"/>
        </w:tcPr>
        <w:p w14:paraId="2C684C39" w14:textId="77777777" w:rsidR="000A5341" w:rsidRPr="005070EB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</w:p>
      </w:tc>
      <w:tc>
        <w:tcPr>
          <w:tcW w:w="4962" w:type="dxa"/>
          <w:vMerge/>
          <w:vAlign w:val="center"/>
        </w:tcPr>
        <w:p w14:paraId="38410139" w14:textId="77777777" w:rsidR="000A5341" w:rsidRPr="000A5341" w:rsidRDefault="000A5341" w:rsidP="000A5341">
          <w:pPr>
            <w:pStyle w:val="a"/>
            <w:rPr>
              <w:rFonts w:ascii="Calibri" w:hAnsi="Calibri" w:cs="Calibri"/>
              <w:szCs w:val="24"/>
              <w:lang w:val="de-DE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</w:p>
      </w:tc>
      <w:tc>
        <w:tcPr>
          <w:tcW w:w="2126" w:type="dxa"/>
          <w:vAlign w:val="center"/>
        </w:tcPr>
        <w:p w14:paraId="30D8AB5E" w14:textId="77777777" w:rsidR="000A5341" w:rsidRPr="005070EB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  <w:proofErr w:type="spellStart"/>
          <w:r w:rsidRPr="0043236C">
            <w:rPr>
              <w:rFonts w:ascii="Calibri" w:hAnsi="Calibri" w:cs="Calibri"/>
              <w:b w:val="0"/>
              <w:sz w:val="18"/>
            </w:rPr>
            <w:t>Rev</w:t>
          </w:r>
          <w:proofErr w:type="spellEnd"/>
          <w:r w:rsidRPr="0043236C">
            <w:rPr>
              <w:rFonts w:ascii="Calibri" w:hAnsi="Calibri" w:cs="Calibri"/>
              <w:b w:val="0"/>
              <w:sz w:val="18"/>
            </w:rPr>
            <w:t>.</w:t>
          </w:r>
          <w:r>
            <w:rPr>
              <w:rFonts w:ascii="Calibri" w:hAnsi="Calibri" w:cs="Calibri"/>
              <w:b w:val="0"/>
              <w:sz w:val="18"/>
            </w:rPr>
            <w:t xml:space="preserve"> </w:t>
          </w:r>
          <w:proofErr w:type="gramStart"/>
          <w:r w:rsidRPr="0043236C">
            <w:rPr>
              <w:rFonts w:ascii="Calibri" w:hAnsi="Calibri" w:cs="Calibri"/>
              <w:b w:val="0"/>
              <w:sz w:val="18"/>
            </w:rPr>
            <w:t>No :</w:t>
          </w:r>
          <w:proofErr w:type="gramEnd"/>
          <w:r w:rsidRPr="0043236C">
            <w:rPr>
              <w:rFonts w:ascii="Calibri" w:hAnsi="Calibri" w:cs="Calibri"/>
              <w:b w:val="0"/>
              <w:sz w:val="18"/>
            </w:rPr>
            <w:t xml:space="preserve"> </w:t>
          </w:r>
          <w:r w:rsidRPr="0043236C">
            <w:rPr>
              <w:rFonts w:ascii="Calibri" w:hAnsi="Calibri" w:cs="Calibri"/>
              <w:b w:val="0"/>
              <w:color w:val="000000"/>
              <w:sz w:val="18"/>
            </w:rPr>
            <w:t>0</w:t>
          </w:r>
          <w:r>
            <w:rPr>
              <w:rFonts w:ascii="Calibri" w:hAnsi="Calibri" w:cs="Calibri"/>
              <w:b w:val="0"/>
              <w:color w:val="000000"/>
              <w:sz w:val="18"/>
            </w:rPr>
            <w:t>0</w:t>
          </w:r>
        </w:p>
      </w:tc>
    </w:tr>
    <w:tr w:rsidR="000A5341" w14:paraId="2A870F9B" w14:textId="77777777" w:rsidTr="0045296A">
      <w:trPr>
        <w:trHeight w:val="20"/>
        <w:tblHeader/>
      </w:trPr>
      <w:tc>
        <w:tcPr>
          <w:tcW w:w="2268" w:type="dxa"/>
          <w:vMerge/>
          <w:vAlign w:val="center"/>
        </w:tcPr>
        <w:p w14:paraId="58F27029" w14:textId="77777777" w:rsidR="000A5341" w:rsidRPr="005070EB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</w:p>
      </w:tc>
      <w:tc>
        <w:tcPr>
          <w:tcW w:w="4962" w:type="dxa"/>
          <w:vMerge/>
          <w:vAlign w:val="center"/>
        </w:tcPr>
        <w:p w14:paraId="67C5A751" w14:textId="77777777" w:rsidR="000A5341" w:rsidRPr="000A5341" w:rsidRDefault="000A5341" w:rsidP="000A5341">
          <w:pPr>
            <w:pStyle w:val="a"/>
            <w:rPr>
              <w:rFonts w:ascii="Calibri" w:hAnsi="Calibri" w:cs="Calibri"/>
              <w:szCs w:val="24"/>
              <w:lang w:val="de-DE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</w:p>
      </w:tc>
      <w:tc>
        <w:tcPr>
          <w:tcW w:w="2126" w:type="dxa"/>
          <w:vAlign w:val="center"/>
        </w:tcPr>
        <w:p w14:paraId="24B0B7C7" w14:textId="77777777" w:rsidR="000A5341" w:rsidRPr="005070EB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  <w:proofErr w:type="spellStart"/>
          <w:r w:rsidRPr="0043236C">
            <w:rPr>
              <w:rFonts w:ascii="Calibri" w:hAnsi="Calibri" w:cs="Calibri"/>
              <w:b w:val="0"/>
              <w:sz w:val="18"/>
            </w:rPr>
            <w:t>Rev</w:t>
          </w:r>
          <w:proofErr w:type="spellEnd"/>
          <w:r w:rsidRPr="0043236C">
            <w:rPr>
              <w:rFonts w:ascii="Calibri" w:hAnsi="Calibri" w:cs="Calibri"/>
              <w:b w:val="0"/>
              <w:sz w:val="18"/>
            </w:rPr>
            <w:t>. Tarihi</w:t>
          </w:r>
          <w:proofErr w:type="gramStart"/>
          <w:r w:rsidRPr="0043236C">
            <w:rPr>
              <w:rFonts w:ascii="Calibri" w:hAnsi="Calibri" w:cs="Calibri"/>
              <w:b w:val="0"/>
              <w:sz w:val="18"/>
            </w:rPr>
            <w:t>:</w:t>
          </w:r>
          <w:r>
            <w:rPr>
              <w:rFonts w:ascii="Calibri" w:hAnsi="Calibri" w:cs="Calibri"/>
              <w:b w:val="0"/>
              <w:sz w:val="18"/>
            </w:rPr>
            <w:t xml:space="preserve"> -</w:t>
          </w:r>
          <w:proofErr w:type="gramEnd"/>
        </w:p>
      </w:tc>
    </w:tr>
    <w:tr w:rsidR="000A5341" w14:paraId="3D61C597" w14:textId="77777777" w:rsidTr="0045296A">
      <w:trPr>
        <w:trHeight w:val="20"/>
        <w:tblHeader/>
      </w:trPr>
      <w:tc>
        <w:tcPr>
          <w:tcW w:w="2268" w:type="dxa"/>
          <w:vMerge/>
          <w:vAlign w:val="center"/>
        </w:tcPr>
        <w:p w14:paraId="1A6E7DA2" w14:textId="77777777" w:rsidR="000A5341" w:rsidRPr="005070EB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</w:p>
      </w:tc>
      <w:tc>
        <w:tcPr>
          <w:tcW w:w="4962" w:type="dxa"/>
          <w:vMerge/>
          <w:vAlign w:val="center"/>
        </w:tcPr>
        <w:p w14:paraId="1BD67EE7" w14:textId="77777777" w:rsidR="000A5341" w:rsidRPr="000A5341" w:rsidRDefault="000A5341" w:rsidP="000A5341">
          <w:pPr>
            <w:pStyle w:val="a"/>
            <w:rPr>
              <w:rFonts w:ascii="Calibri" w:hAnsi="Calibri" w:cs="Calibri"/>
              <w:szCs w:val="24"/>
              <w:lang w:val="de-DE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</w:p>
      </w:tc>
      <w:tc>
        <w:tcPr>
          <w:tcW w:w="2126" w:type="dxa"/>
          <w:vAlign w:val="center"/>
        </w:tcPr>
        <w:p w14:paraId="0ECF2F99" w14:textId="77777777" w:rsidR="000A5341" w:rsidRPr="005070EB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  <w:proofErr w:type="gramStart"/>
          <w:r w:rsidRPr="0043236C">
            <w:rPr>
              <w:rFonts w:ascii="Calibri" w:hAnsi="Calibri" w:cs="Calibri"/>
              <w:b w:val="0"/>
              <w:sz w:val="18"/>
            </w:rPr>
            <w:t>Sayfa :</w:t>
          </w:r>
          <w:proofErr w:type="gramEnd"/>
          <w:r w:rsidRPr="0043236C">
            <w:rPr>
              <w:rFonts w:ascii="Calibri" w:hAnsi="Calibri" w:cs="Calibri"/>
              <w:b w:val="0"/>
              <w:sz w:val="18"/>
            </w:rPr>
            <w:t xml:space="preserve"> </w:t>
          </w:r>
          <w:r w:rsidRPr="0043236C">
            <w:rPr>
              <w:rStyle w:val="SayfaNumaras"/>
              <w:rFonts w:ascii="Calibri" w:eastAsiaTheme="majorEastAsia" w:hAnsi="Calibri" w:cs="Calibri"/>
              <w:b w:val="0"/>
              <w:sz w:val="18"/>
            </w:rPr>
            <w:t xml:space="preserve"> PAGE </w:t>
          </w:r>
          <w:r>
            <w:rPr>
              <w:rStyle w:val="SayfaNumaras"/>
              <w:rFonts w:ascii="Calibri" w:eastAsiaTheme="majorEastAsia" w:hAnsi="Calibri" w:cs="Calibri"/>
              <w:b w:val="0"/>
              <w:noProof/>
              <w:sz w:val="18"/>
            </w:rPr>
            <w:t>2</w:t>
          </w:r>
          <w:r w:rsidRPr="0043236C">
            <w:rPr>
              <w:rStyle w:val="SayfaNumaras"/>
              <w:rFonts w:ascii="Calibri" w:eastAsiaTheme="majorEastAsia" w:hAnsi="Calibri" w:cs="Calibri"/>
              <w:b w:val="0"/>
              <w:sz w:val="18"/>
            </w:rPr>
            <w:t>/</w:t>
          </w:r>
        </w:p>
      </w:tc>
    </w:tr>
  </w:tbl>
  <w:p w14:paraId="59F4403E" w14:textId="77777777" w:rsidR="000A5341" w:rsidRPr="000A5341" w:rsidRDefault="000A5341" w:rsidP="000A5341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9CBA5" w14:textId="77777777" w:rsidR="00414D58" w:rsidRDefault="00414D58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097490"/>
    <w:multiLevelType w:val="multilevel"/>
    <w:tmpl w:val="0A247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C03654A"/>
    <w:multiLevelType w:val="multilevel"/>
    <w:tmpl w:val="46744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7906EFD"/>
    <w:multiLevelType w:val="multilevel"/>
    <w:tmpl w:val="49408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3000493"/>
    <w:multiLevelType w:val="multilevel"/>
    <w:tmpl w:val="3DFC6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02091633">
    <w:abstractNumId w:val="2"/>
  </w:num>
  <w:num w:numId="2" w16cid:durableId="1129780814">
    <w:abstractNumId w:val="0"/>
  </w:num>
  <w:num w:numId="3" w16cid:durableId="464280649">
    <w:abstractNumId w:val="1"/>
  </w:num>
  <w:num w:numId="4" w16cid:durableId="6932659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60D"/>
    <w:rsid w:val="000A5341"/>
    <w:rsid w:val="00266D75"/>
    <w:rsid w:val="00281F1D"/>
    <w:rsid w:val="0035160D"/>
    <w:rsid w:val="003A3EF5"/>
    <w:rsid w:val="003C7969"/>
    <w:rsid w:val="00414D58"/>
    <w:rsid w:val="004E7375"/>
    <w:rsid w:val="00551521"/>
    <w:rsid w:val="005E61A7"/>
    <w:rsid w:val="00625B8C"/>
    <w:rsid w:val="006E46C5"/>
    <w:rsid w:val="0094790D"/>
    <w:rsid w:val="00A83488"/>
    <w:rsid w:val="00BA1EE2"/>
    <w:rsid w:val="00BD6185"/>
    <w:rsid w:val="00C749D9"/>
    <w:rsid w:val="00E56942"/>
    <w:rsid w:val="00F06FCA"/>
    <w:rsid w:val="00F4169A"/>
    <w:rsid w:val="00F54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C53BEE"/>
  <w15:chartTrackingRefBased/>
  <w15:docId w15:val="{661DFF3B-4C81-1544-8C4B-7AE9F2AFD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3516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3516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3516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3516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3516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35160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35160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35160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35160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3516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3516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3516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35160D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35160D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35160D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35160D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35160D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35160D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35160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3516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35160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3516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35160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35160D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35160D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35160D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3516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35160D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35160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35160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tr-TR"/>
    </w:rPr>
  </w:style>
  <w:style w:type="character" w:customStyle="1" w:styleId="apple-converted-space">
    <w:name w:val="apple-converted-space"/>
    <w:basedOn w:val="VarsaylanParagrafYazTipi"/>
    <w:rsid w:val="0035160D"/>
  </w:style>
  <w:style w:type="character" w:styleId="Gl">
    <w:name w:val="Strong"/>
    <w:basedOn w:val="VarsaylanParagrafYazTipi"/>
    <w:uiPriority w:val="22"/>
    <w:qFormat/>
    <w:rsid w:val="0035160D"/>
    <w:rPr>
      <w:b/>
      <w:bCs/>
    </w:rPr>
  </w:style>
  <w:style w:type="paragraph" w:styleId="stBilgi">
    <w:name w:val="header"/>
    <w:basedOn w:val="Normal"/>
    <w:link w:val="stBilgiChar"/>
    <w:uiPriority w:val="99"/>
    <w:unhideWhenUsed/>
    <w:rsid w:val="000A5341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0A5341"/>
  </w:style>
  <w:style w:type="paragraph" w:styleId="AltBilgi">
    <w:name w:val="footer"/>
    <w:basedOn w:val="Normal"/>
    <w:link w:val="AltBilgiChar"/>
    <w:uiPriority w:val="99"/>
    <w:unhideWhenUsed/>
    <w:rsid w:val="000A5341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0A5341"/>
  </w:style>
  <w:style w:type="paragraph" w:customStyle="1" w:styleId="a">
    <w:basedOn w:val="Normal"/>
    <w:next w:val="stBilgi"/>
    <w:rsid w:val="000A5341"/>
    <w:pPr>
      <w:tabs>
        <w:tab w:val="center" w:pos="4153"/>
        <w:tab w:val="right" w:pos="8306"/>
      </w:tabs>
      <w:jc w:val="center"/>
    </w:pPr>
    <w:rPr>
      <w:rFonts w:ascii="Arial" w:eastAsia="Times New Roman" w:hAnsi="Arial" w:cs="Times New Roman"/>
      <w:b/>
      <w:snapToGrid w:val="0"/>
      <w:szCs w:val="20"/>
    </w:rPr>
  </w:style>
  <w:style w:type="character" w:styleId="SayfaNumaras">
    <w:name w:val="page number"/>
    <w:basedOn w:val="VarsaylanParagrafYazTipi"/>
    <w:rsid w:val="000A53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199</Words>
  <Characters>1521</Characters>
  <Application>Microsoft Office Word</Application>
  <DocSecurity>0</DocSecurity>
  <Lines>31</Lines>
  <Paragraphs>15</Paragraphs>
  <ScaleCrop>false</ScaleCrop>
  <Company/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Cemre Güldem</dc:creator>
  <cp:keywords/>
  <dc:description/>
  <cp:lastModifiedBy>Cemre Güldem</cp:lastModifiedBy>
  <cp:revision>8</cp:revision>
  <dcterms:created xsi:type="dcterms:W3CDTF">2025-12-24T07:33:00Z</dcterms:created>
  <dcterms:modified xsi:type="dcterms:W3CDTF">2025-12-24T07:41:00Z</dcterms:modified>
</cp:coreProperties>
</file>